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场地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租赁合同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出租方（甲方）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法定代表人/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  <w:t>身份证号：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通信地址：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commentRangeStart w:id="0"/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承租方（乙方）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commentRangeEnd w:id="0"/>
      <w:r>
        <w:rPr>
          <w:rFonts w:hint="eastAsia" w:ascii="仿宋" w:hAnsi="仿宋" w:eastAsia="仿宋" w:cs="仿宋"/>
          <w:sz w:val="24"/>
          <w:szCs w:val="24"/>
        </w:rPr>
        <w:commentReference w:id="0"/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法定代表人/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  <w:t>身份证号：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通信地址：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根据中华人民共和国现行法律法规及其他相关规定，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就乙方租赁甲方场地相关问题，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为明确甲、乙双方的权利义务关系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，根据《中华人民共和国民法典》等相关法律法规，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甲、乙双方在平等自愿的基础上协商一致，约定达成如下条款：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第一条 租赁内容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1.1甲方将位于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场地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（以下称租赁标的）出租给乙方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用于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1.2场地占地总面积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平方米（详见附图）。（注：实测面积与合同载明面积有出入的，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按实际面积计算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1.3该租赁标的现状及设备情况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1.4 甲方承诺系该租赁标的的产权人，拥有合法对外出租该租赁标的的权利。甲方保证其交付的租赁标的是安全、完整、独立的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（产权证书作为本合同的附件）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第二条 租赁期限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141" w:leftChars="67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2.1</w:t>
      </w:r>
      <w:commentRangeStart w:id="1"/>
      <w:r>
        <w:rPr>
          <w:rFonts w:hint="eastAsia" w:ascii="仿宋" w:hAnsi="仿宋" w:eastAsia="仿宋" w:cs="仿宋"/>
          <w:color w:val="auto"/>
          <w:sz w:val="24"/>
          <w:szCs w:val="24"/>
        </w:rPr>
        <w:t>租赁期限共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年，从</w:t>
      </w:r>
      <w:bookmarkStart w:id="0" w:name="OLE_LINK2"/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  <w:bookmarkEnd w:id="0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（场地实际交付之日）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起至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日止。若甲方迟延交付租赁标的的，租赁期限自实际交付之次日起算，且甲方须按照本合同约定条款向乙方支付违约金</w:t>
      </w:r>
      <w:commentRangeEnd w:id="1"/>
      <w:r>
        <w:rPr>
          <w:rFonts w:hint="eastAsia" w:ascii="仿宋" w:hAnsi="仿宋" w:eastAsia="仿宋" w:cs="仿宋"/>
          <w:sz w:val="24"/>
          <w:szCs w:val="24"/>
        </w:rPr>
        <w:commentReference w:id="1"/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141" w:leftChars="67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2.2免租期：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（场地实际交付之日）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起至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甲方给予乙方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个月的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建设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装修免租期，免租期自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实际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交付日起算，免租装修期内乙方无需向甲方支付租金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及物业管理费。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41" w:leftChars="67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租赁期限届满,同等条件下乙方有优先承租权。乙方需延续租赁关系的，在本合同终止前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日向甲方提出书面续租要求，双方协商达成一致后，在本合同终止前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日内重新签订新的租赁合同。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第三条 租</w:t>
      </w:r>
      <w:commentRangeStart w:id="2"/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赁标的的租金及押金</w:t>
      </w:r>
      <w:commentRangeEnd w:id="2"/>
      <w:r>
        <w:rPr>
          <w:rFonts w:hint="eastAsia" w:ascii="仿宋" w:hAnsi="仿宋" w:eastAsia="仿宋" w:cs="仿宋"/>
          <w:sz w:val="24"/>
          <w:szCs w:val="24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该租赁标的月租金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元/平方米/月，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总额为人民币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 （大写：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元整）。</w:t>
      </w:r>
      <w:commentRangeStart w:id="3"/>
      <w:r>
        <w:rPr>
          <w:rFonts w:hint="eastAsia" w:ascii="仿宋" w:hAnsi="仿宋" w:eastAsia="仿宋" w:cs="仿宋"/>
          <w:color w:val="auto"/>
          <w:sz w:val="24"/>
          <w:szCs w:val="24"/>
        </w:rPr>
        <w:t>支付方式为以下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种</w:t>
      </w:r>
      <w:commentRangeEnd w:id="3"/>
      <w:r>
        <w:rPr>
          <w:rFonts w:hint="eastAsia" w:ascii="仿宋" w:hAnsi="仿宋" w:eastAsia="仿宋" w:cs="仿宋"/>
          <w:sz w:val="24"/>
          <w:szCs w:val="24"/>
        </w:rPr>
        <w:commentReference w:id="3"/>
      </w:r>
      <w:r>
        <w:rPr>
          <w:rFonts w:hint="eastAsia" w:ascii="仿宋" w:hAnsi="仿宋" w:eastAsia="仿宋" w:cs="仿宋"/>
          <w:color w:val="auto"/>
          <w:sz w:val="24"/>
          <w:szCs w:val="24"/>
        </w:rPr>
        <w:t>。（租金：含税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）甲方在每月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日前将上述租金的合格有效的发票交于乙方，乙方于每月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日前向甲方缴纳。乙方有权因发票不合格而拒绝付款。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现金支付。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银行转账。乙方将应付款项汇入甲方指定的账户内，即视为乙方已履行支付义务。甲方保证提供的账户信息准确无误，如因甲方提供的银行信息有误导致乙方支付错误或延迟支付的，不视为乙方违约，由此造成的损失由甲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甲方承诺账户信息如有变更，应在合同规定的付款时间基础上至少提前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天以书面方式通知乙方，如未按时通知或通知有误而影响延期付款或无法转账，乙方不承担责任。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甲方指定收款银行账户如下：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户名：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开户行：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乙方同意在甲方在签订本合同当日向甲方支付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个月租金数额的押金（以下称租赁保证金），即人民币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元（大写：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甲方收取租赁保证金，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向乙方开具收据。合同解除或期满终止，甲方须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全额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退还租赁保证金于乙方。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Style w:val="10"/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第四条 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交付、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装修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4.1 甲方应当于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前将租赁标的交付乙方使用，交付时由双方共同验收并签署交接清单，若甲方交付的租赁标的不符合合同约定的，乙方有权提出异议，要求甲方予以修复至符合合同约定，租赁期限、免租期及计租日相应顺延。甲方逾期交付的，应当按照月租金总额每日千分之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向乙方支付逾期交付违约金，逾期超过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天的，乙方有权解除合同，并要求甲方返还双倍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租赁保证金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4.2乙方有权自行决定租赁标的的建设施工方案，甲方不得随意干涉。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征收、征用条款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5.1  </w:t>
      </w:r>
      <w:r>
        <w:rPr>
          <w:rFonts w:hint="eastAsia" w:ascii="仿宋" w:hAnsi="仿宋" w:eastAsia="仿宋" w:cs="仿宋"/>
          <w:sz w:val="24"/>
          <w:szCs w:val="24"/>
        </w:rPr>
        <w:t>租赁期间，因政府政策、政府建设需要征用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、征收</w:t>
      </w:r>
      <w:r>
        <w:rPr>
          <w:rFonts w:hint="eastAsia" w:ascii="仿宋" w:hAnsi="仿宋" w:eastAsia="仿宋" w:cs="仿宋"/>
          <w:sz w:val="24"/>
          <w:szCs w:val="24"/>
        </w:rPr>
        <w:t>或拆除、改造已租赁的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标的物</w:t>
      </w:r>
      <w:r>
        <w:rPr>
          <w:rFonts w:hint="eastAsia" w:ascii="仿宋" w:hAnsi="仿宋" w:eastAsia="仿宋" w:cs="仿宋"/>
          <w:sz w:val="24"/>
          <w:szCs w:val="24"/>
        </w:rPr>
        <w:t>，政府因以上行为给予的补偿，针对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建筑物</w:t>
      </w:r>
      <w:r>
        <w:rPr>
          <w:rFonts w:hint="eastAsia" w:ascii="仿宋" w:hAnsi="仿宋" w:eastAsia="仿宋" w:cs="仿宋"/>
          <w:sz w:val="24"/>
          <w:szCs w:val="24"/>
        </w:rPr>
        <w:t>的补偿归乙方所有，针对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原有</w:t>
      </w:r>
      <w:r>
        <w:rPr>
          <w:rFonts w:hint="eastAsia" w:ascii="仿宋" w:hAnsi="仿宋" w:eastAsia="仿宋" w:cs="仿宋"/>
          <w:sz w:val="24"/>
          <w:szCs w:val="24"/>
        </w:rPr>
        <w:t>土地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使用权</w:t>
      </w:r>
      <w:r>
        <w:rPr>
          <w:rFonts w:hint="eastAsia" w:ascii="仿宋" w:hAnsi="仿宋" w:eastAsia="仿宋" w:cs="仿宋"/>
          <w:sz w:val="24"/>
          <w:szCs w:val="24"/>
        </w:rPr>
        <w:t>的补偿归甲方所有。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5.2  甲方应当保证租赁标的可供乙方正常使用，若因租赁标的不合法而被政府强制责令不得使用的，甲方应当按照第8.2条约定向乙方支付违约金。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甲方权利与义务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.1甲方保证交付该租赁标的时，该租赁标的可以正常使用。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.2甲方应在本合同签订后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日内向乙方交付该租赁标的。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.3甲方依本合同约定向乙方收取租金。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.4甲方不得对乙方正常、合理使用租赁标的进行干扰或者妨碍。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5若有第三人对租赁标的主张权利的，乙方在接到第三人主张权利的通知后将及时通知甲方，甲方负责与权利主张人交涉并依法承担一切法律后果，如因此影响乙方对租赁标的的正常使用或给乙方造成损失，由甲方解决并承担损失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乙方权利与义务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.1乙方承租该租赁标的用于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可自行对租赁标的进行转租、分租，所得的转租及分租的全部收益归乙方所有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承租期间，乙方未解除租赁关系而迁出，由第三人占用致使该租赁标的受到损坏的，均由第三人承担责任，与乙方无关。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因乙方使用该租赁标的产生的民事纠纷，乙方自行承担，但甲方应积极协助乙方。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有下列情形之一的，乙方有权单方解除本合同，且甲方须向乙方赔偿一切损失：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.1甲方迟延交付出租赁标的达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.2甲方违反本合同约定，不承担维修责任，使乙方无法继续使用租赁标的或造成乙方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或第三方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人身受到伤害或财物毁损的；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.3因本合同第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.5条的原因造成乙方无法正常使用租赁标的的。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第八条 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甲方应当按本合同约定交付该租赁标的，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甲方逾期交付的，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每逾期一日，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租赁期限、免租期及计租日相应顺延，同时甲方应当每日按照月租金总额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%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向乙方支付日违约金，逾期超过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天的，乙方有权解除合同，并要求甲方双倍返还租赁保证金。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8.2租赁期间，甲方擅自解除本合同的，应退回乙方已付租赁保证金和当月租金，同时向乙方</w:t>
      </w:r>
      <w:commentRangeStart w:id="4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支付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元违约金</w:t>
      </w:r>
      <w:commentRangeEnd w:id="4"/>
      <w:r>
        <w:rPr>
          <w:rFonts w:hint="eastAsia" w:ascii="仿宋" w:hAnsi="仿宋" w:eastAsia="仿宋" w:cs="仿宋"/>
          <w:sz w:val="24"/>
          <w:szCs w:val="24"/>
        </w:rPr>
        <w:commentReference w:id="4"/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，并且应赔偿因甲方提前解除合同给乙方造成的全部损失（包括但不限于建设装修费、为维权支付的律师费、诉讼费、差旅费、鉴定费、担保费、执行费等费用）。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8.3承租期间，乙方提前解除本合同的，提前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日通知甲方，甲方须全额退还租赁保证金于乙方。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8.4乙方在租赁期限届满后，</w:t>
      </w:r>
      <w:commentRangeStart w:id="5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应当在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日内搬离租赁标的</w:t>
      </w:r>
      <w:commentRangeEnd w:id="5"/>
      <w:r>
        <w:rPr>
          <w:rFonts w:hint="eastAsia" w:ascii="仿宋" w:hAnsi="仿宋" w:eastAsia="仿宋" w:cs="仿宋"/>
          <w:sz w:val="24"/>
          <w:szCs w:val="24"/>
        </w:rPr>
        <w:commentReference w:id="5"/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8.5在政府征收、征用的时候，甲方应当保证乙方可按照本合同约定获得补偿，否则，乙方有权要求甲方</w:t>
      </w:r>
      <w:commentRangeStart w:id="6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支付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元违约金</w:t>
      </w:r>
      <w:commentRangeEnd w:id="6"/>
      <w:r>
        <w:rPr>
          <w:rFonts w:hint="eastAsia" w:ascii="仿宋" w:hAnsi="仿宋" w:eastAsia="仿宋" w:cs="仿宋"/>
          <w:sz w:val="24"/>
          <w:szCs w:val="24"/>
        </w:rPr>
        <w:commentReference w:id="6"/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，并且应赔偿因此给乙方造成的全部损失。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九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该租赁标的出现或发生妨碍安全、正常使用的损坏或故障时，乙方应及时通知甲方并采取有效措施防止损害扩大。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十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免责条款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因不可抗力致使该租赁标的毁损、灭失或造成其他损失的，致使本合同的履行成为不必要或不可能的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甲、乙双方互不承担违约责任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第十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 合同生效与终止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.1本合同自甲乙双方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签订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之日起生效。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甲乙双方确认本合同自双方签署之日起即为生效，任一方均不得任意主张合同无效，否则应当赔偿另一方的一切损失。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.2甲、乙双方协商一致，可以解除本合同。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第十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甲、乙双方约定以下通信地址为双方通知或文件的送达地址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.1甲方送达地址：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.2乙方送达地址：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.3如上述地址未约定的，以双方签订本合同的通信地址作为送达地址。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.4送达地址未经书面变更通知，一直有效。一方给另一方的通知或文件按送达地址邮寄视为送达。如按上述地址邮寄文件被邮政部门退回的，退回之日视为送达之日。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第十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补充协议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本合同未尽事宜，甲、乙双方可以签订补充协议，补充协议经甲、乙双方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签订后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与本合同具有同等的法律效力。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第十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争议解决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凡因本合同引起的或与本合同有关的任何争议，甲、乙双方本着友好、互利的原则协商解决，也可由有关部门调解解决；协商或调解不成的，任何一方均可向该租赁标的所在地人民法院提起诉讼。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第十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条 合同份数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本合同正本壹式贰份，甲、乙双方各执壹份，均具有同等的法律效力。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以下无正文）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甲方（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签字盖章/捺印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）：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乙方（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签字盖章/捺印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）：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年  月  日                             年  月  日</w:t>
      </w:r>
      <w:bookmarkStart w:id="1" w:name="_GoBack"/>
      <w:bookmarkEnd w:id="1"/>
    </w:p>
    <w:sectPr>
      <w:headerReference r:id="rId5" w:type="default"/>
      <w:footnotePr>
        <w:numFmt w:val="decimalEnclosedCircleChinese"/>
      </w:footnotePr>
      <w:pgSz w:w="11906" w:h="16838"/>
      <w:pgMar w:top="1440" w:right="1080" w:bottom="1440" w:left="1080" w:header="851" w:footer="992" w:gutter="0"/>
      <w:cols w:space="720" w:num="1"/>
      <w:docGrid w:type="lines" w:linePitch="28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x" w:date="2020-12-02T14:59:09Z" w:initials="l">
    <w:p w14:paraId="47E44C2F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贵司是乙方</w:t>
      </w:r>
    </w:p>
  </w:comment>
  <w:comment w:id="1" w:author="Administrator" w:date="2020-07-21T10:27:22Z" w:initials="A">
    <w:p w14:paraId="2A9D1184">
      <w:pPr>
        <w:pStyle w:val="2"/>
      </w:pPr>
      <w:r>
        <w:rPr>
          <w:rFonts w:hint="eastAsia"/>
        </w:rPr>
        <w:t>期限应约定明确.</w:t>
      </w:r>
      <w:r>
        <w:t>若出租方迟延交付租赁标的，且延误时间较长，但双方仍同意继续履行合同的，为保障承租方的权益，应对租赁期限的变更另行签订补充协议</w:t>
      </w:r>
    </w:p>
  </w:comment>
  <w:comment w:id="2" w:author="Administrator" w:date="2020-07-21T10:27:40Z" w:initials="A">
    <w:p w14:paraId="0F4038D8">
      <w:pPr>
        <w:pStyle w:val="2"/>
      </w:pPr>
      <w:r>
        <w:rPr>
          <w:rFonts w:hint="eastAsia"/>
        </w:rPr>
        <w:t>租金及押金的金额明确清楚，大小写要一致。租金及押金的金额以承租方收到的租金发票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收据等注明的</w:t>
      </w:r>
      <w:r>
        <w:rPr>
          <w:rFonts w:hint="eastAsia"/>
        </w:rPr>
        <w:t>金额为准。</w:t>
      </w:r>
    </w:p>
  </w:comment>
  <w:comment w:id="3" w:author="Administrator" w:date="2020-07-21T10:28:22Z" w:initials="A">
    <w:p w14:paraId="2EA51FAE">
      <w:pPr>
        <w:pStyle w:val="2"/>
      </w:pPr>
      <w:r>
        <w:t>支付方式在以下两种二选一。为更好地保障承租方的权益，一般选择银行转账。</w:t>
      </w:r>
    </w:p>
  </w:comment>
  <w:comment w:id="4" w:author="Administrator" w:date="2020-07-21T10:30:00Z" w:initials="A">
    <w:p w14:paraId="18BB0F6E">
      <w:pPr>
        <w:pStyle w:val="2"/>
      </w:pPr>
      <w:r>
        <w:rPr>
          <w:rFonts w:hint="eastAsia"/>
        </w:rPr>
        <w:t>此处违约金建议根据装修的投入约定一个较大的金额，以保证我方权益。</w:t>
      </w:r>
    </w:p>
  </w:comment>
  <w:comment w:id="5" w:author="Administrator" w:date="2020-07-21T10:30:14Z" w:initials="A">
    <w:p w14:paraId="0FDC3BCD">
      <w:pPr>
        <w:pStyle w:val="2"/>
      </w:pPr>
      <w:r>
        <w:rPr>
          <w:rFonts w:hint="eastAsia"/>
        </w:rPr>
        <w:t>承租方须注意搬离租赁标的的期限，否则会涉嫌违约。同时，承租方如有需要可要求延长搬离时间。</w:t>
      </w:r>
    </w:p>
  </w:comment>
  <w:comment w:id="6" w:author="Administrator" w:date="2020-07-21T10:30:24Z" w:initials="A">
    <w:p w14:paraId="53CE2D4C">
      <w:pPr>
        <w:pStyle w:val="2"/>
      </w:pPr>
      <w:r>
        <w:rPr>
          <w:rFonts w:hint="eastAsia"/>
        </w:rPr>
        <w:t>此处违约金建议根据装修的投入约定一个较大的金额，以保证我方权益。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7E44C2F" w15:done="0"/>
  <w15:commentEx w15:paraId="2A9D1184" w15:done="0"/>
  <w15:commentEx w15:paraId="0F4038D8" w15:done="0"/>
  <w15:commentEx w15:paraId="2EA51FAE" w15:done="0"/>
  <w15:commentEx w15:paraId="18BB0F6E" w15:done="0"/>
  <w15:commentEx w15:paraId="0FDC3BCD" w15:done="0"/>
  <w15:commentEx w15:paraId="53CE2D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1DC87"/>
    <w:multiLevelType w:val="singleLevel"/>
    <w:tmpl w:val="9361DC87"/>
    <w:lvl w:ilvl="0" w:tentative="0">
      <w:start w:val="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x">
    <w15:presenceInfo w15:providerId="None" w15:userId="lx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D7"/>
    <w:rsid w:val="00006CEC"/>
    <w:rsid w:val="00007469"/>
    <w:rsid w:val="00022C8C"/>
    <w:rsid w:val="00044AF1"/>
    <w:rsid w:val="000569ED"/>
    <w:rsid w:val="00075FF1"/>
    <w:rsid w:val="000858E1"/>
    <w:rsid w:val="000910A7"/>
    <w:rsid w:val="000914B2"/>
    <w:rsid w:val="001970AF"/>
    <w:rsid w:val="001F27D4"/>
    <w:rsid w:val="00205352"/>
    <w:rsid w:val="00223407"/>
    <w:rsid w:val="002F378A"/>
    <w:rsid w:val="00304D2E"/>
    <w:rsid w:val="00375D90"/>
    <w:rsid w:val="00381BA8"/>
    <w:rsid w:val="003A7879"/>
    <w:rsid w:val="003B0381"/>
    <w:rsid w:val="003F451B"/>
    <w:rsid w:val="00461E8C"/>
    <w:rsid w:val="004F1795"/>
    <w:rsid w:val="0053542E"/>
    <w:rsid w:val="00560E65"/>
    <w:rsid w:val="00593F18"/>
    <w:rsid w:val="00634A92"/>
    <w:rsid w:val="006A18FF"/>
    <w:rsid w:val="006A5BC7"/>
    <w:rsid w:val="006B79F0"/>
    <w:rsid w:val="006E1698"/>
    <w:rsid w:val="00702233"/>
    <w:rsid w:val="00757B6C"/>
    <w:rsid w:val="00770272"/>
    <w:rsid w:val="0084722E"/>
    <w:rsid w:val="00893734"/>
    <w:rsid w:val="00896110"/>
    <w:rsid w:val="008E37D3"/>
    <w:rsid w:val="00953E98"/>
    <w:rsid w:val="00967CA9"/>
    <w:rsid w:val="009E2B51"/>
    <w:rsid w:val="00A202D7"/>
    <w:rsid w:val="00A531E4"/>
    <w:rsid w:val="00A84BE0"/>
    <w:rsid w:val="00AC0C82"/>
    <w:rsid w:val="00AC41DE"/>
    <w:rsid w:val="00AD0A42"/>
    <w:rsid w:val="00B01FE3"/>
    <w:rsid w:val="00B74CC4"/>
    <w:rsid w:val="00C81CE7"/>
    <w:rsid w:val="00C92CA3"/>
    <w:rsid w:val="00CC1D1C"/>
    <w:rsid w:val="00CC3127"/>
    <w:rsid w:val="00D06A7E"/>
    <w:rsid w:val="00D11C3A"/>
    <w:rsid w:val="00D54FD6"/>
    <w:rsid w:val="00D965DC"/>
    <w:rsid w:val="00DC7835"/>
    <w:rsid w:val="00E86436"/>
    <w:rsid w:val="00F962D1"/>
    <w:rsid w:val="00FB4E55"/>
    <w:rsid w:val="00FB7493"/>
    <w:rsid w:val="00FF612B"/>
    <w:rsid w:val="0326541E"/>
    <w:rsid w:val="04834587"/>
    <w:rsid w:val="06D65942"/>
    <w:rsid w:val="07492A75"/>
    <w:rsid w:val="08CE1D56"/>
    <w:rsid w:val="0A5C5C8B"/>
    <w:rsid w:val="0B9B2F84"/>
    <w:rsid w:val="0E4F45E0"/>
    <w:rsid w:val="10B176EE"/>
    <w:rsid w:val="1948130A"/>
    <w:rsid w:val="19C63843"/>
    <w:rsid w:val="1DBA30F2"/>
    <w:rsid w:val="1E705BB7"/>
    <w:rsid w:val="1FF63589"/>
    <w:rsid w:val="20DD7613"/>
    <w:rsid w:val="22FD3C4E"/>
    <w:rsid w:val="236811DC"/>
    <w:rsid w:val="23847A88"/>
    <w:rsid w:val="2436228C"/>
    <w:rsid w:val="257609C5"/>
    <w:rsid w:val="278066B6"/>
    <w:rsid w:val="27E617A3"/>
    <w:rsid w:val="29A60D15"/>
    <w:rsid w:val="33541BF2"/>
    <w:rsid w:val="37FB7F3E"/>
    <w:rsid w:val="3892723C"/>
    <w:rsid w:val="38B20B26"/>
    <w:rsid w:val="3DD74653"/>
    <w:rsid w:val="437D6DA6"/>
    <w:rsid w:val="441704C8"/>
    <w:rsid w:val="49BB1C2D"/>
    <w:rsid w:val="571020F6"/>
    <w:rsid w:val="5D97610D"/>
    <w:rsid w:val="5EF73D1E"/>
    <w:rsid w:val="5F9468FC"/>
    <w:rsid w:val="61DB7438"/>
    <w:rsid w:val="659956B7"/>
    <w:rsid w:val="65E50A38"/>
    <w:rsid w:val="67BB35F8"/>
    <w:rsid w:val="6C783F2A"/>
    <w:rsid w:val="6D2165FC"/>
    <w:rsid w:val="6E46158C"/>
    <w:rsid w:val="709C3A36"/>
    <w:rsid w:val="71D34FC5"/>
    <w:rsid w:val="72020647"/>
    <w:rsid w:val="76D215DA"/>
    <w:rsid w:val="7E9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E82CA-84C2-4B64-9C6B-A413BBBE9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728</Words>
  <Characters>4151</Characters>
  <Lines>34</Lines>
  <Paragraphs>9</Paragraphs>
  <TotalTime>2</TotalTime>
  <ScaleCrop>false</ScaleCrop>
  <LinksUpToDate>false</LinksUpToDate>
  <CharactersWithSpaces>4870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2018-06-25T01:54:00Z</dcterms:created>
  <dc:creator>China</dc:creator>
  <cp:lastModifiedBy>lx</cp:lastModifiedBy>
  <dcterms:modified xsi:type="dcterms:W3CDTF">2021-01-08T09:04:23Z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